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E7" w:rsidRDefault="00341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u w:color="22272F"/>
        </w:rPr>
      </w:pP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>Сведения</w:t>
      </w: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br/>
        <w:t>о договорах</w:t>
      </w: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 xml:space="preserve">, </w:t>
      </w: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>заключенных в декабре</w:t>
      </w: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 xml:space="preserve"> 2025 </w:t>
      </w: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>г</w:t>
      </w: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>.</w:t>
      </w: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> по результатам закупок товаров</w:t>
      </w: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 xml:space="preserve">, </w:t>
      </w: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>работ</w:t>
      </w: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 xml:space="preserve">, </w:t>
      </w: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>услуг</w:t>
      </w:r>
    </w:p>
    <w:p w:rsidR="006728E7" w:rsidRDefault="006728E7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p w:rsidR="006728E7" w:rsidRDefault="00341D89">
      <w:pPr>
        <w:pStyle w:val="a5"/>
        <w:numPr>
          <w:ilvl w:val="0"/>
          <w:numId w:val="2"/>
        </w:numPr>
        <w:shd w:val="clear" w:color="auto" w:fill="FFFFFF"/>
        <w:spacing w:after="300" w:line="240" w:lineRule="auto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  <w:r>
        <w:rPr>
          <w:rFonts w:ascii="Times New Roman" w:hAnsi="Times New Roman"/>
          <w:b/>
          <w:bCs/>
          <w:color w:val="22272F"/>
          <w:sz w:val="24"/>
          <w:szCs w:val="24"/>
          <w:u w:color="22272F"/>
        </w:rPr>
        <w:t>Информация о заказчике</w:t>
      </w:r>
    </w:p>
    <w:tbl>
      <w:tblPr>
        <w:tblStyle w:val="TableNormal"/>
        <w:tblW w:w="14681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681"/>
      </w:tblGrid>
      <w:tr w:rsidR="00672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                         Акционерное общество «Рязанская ипотечная корпорация»</w:t>
            </w:r>
          </w:p>
        </w:tc>
      </w:tr>
      <w:tr w:rsidR="00672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правовая форма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Непубличные акционерные общества</w:t>
            </w:r>
          </w:p>
        </w:tc>
      </w:tr>
      <w:tr w:rsidR="00672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Форма собственности                           Собственность субъектов Российской Федерации</w:t>
            </w:r>
          </w:p>
        </w:tc>
      </w:tr>
      <w:tr w:rsidR="00672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390000, </w:t>
            </w:r>
            <w:r>
              <w:rPr>
                <w:rFonts w:ascii="Times New Roman" w:hAnsi="Times New Roman"/>
                <w:sz w:val="24"/>
                <w:szCs w:val="24"/>
              </w:rPr>
              <w:t>Рязанская обл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Рязань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Спортивный переулок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14, </w:t>
            </w:r>
            <w:r>
              <w:rPr>
                <w:rFonts w:ascii="Times New Roman" w:hAnsi="Times New Roman"/>
                <w:sz w:val="24"/>
                <w:szCs w:val="24"/>
              </w:rPr>
              <w:t>помещение 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(4912) 25-83-58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адрес электронной почты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rik_ipoteka@mail.ru</w:t>
            </w:r>
          </w:p>
        </w:tc>
      </w:tr>
      <w:tr w:rsidR="00672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Основной документ</w:t>
            </w:r>
          </w:p>
        </w:tc>
      </w:tr>
      <w:tr w:rsidR="00672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  <w:ind w:left="75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Рубль</w:t>
            </w:r>
            <w:proofErr w:type="spellEnd"/>
          </w:p>
        </w:tc>
      </w:tr>
    </w:tbl>
    <w:p w:rsidR="006728E7" w:rsidRDefault="006728E7">
      <w:pPr>
        <w:widowControl w:val="0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p w:rsidR="006728E7" w:rsidRDefault="006728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tbl>
      <w:tblPr>
        <w:tblStyle w:val="TableNormal"/>
        <w:tblW w:w="3132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605"/>
      </w:tblGrid>
      <w:tr w:rsidR="006728E7" w:rsidTr="00341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6728E7" w:rsidTr="00341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 w:rsidP="00341D89">
            <w:pPr>
              <w:spacing w:after="0" w:line="240" w:lineRule="auto"/>
              <w:ind w:left="-46" w:right="75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6234008479</w:t>
            </w:r>
          </w:p>
        </w:tc>
      </w:tr>
      <w:tr w:rsidR="006728E7" w:rsidTr="00341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623401001</w:t>
            </w:r>
          </w:p>
        </w:tc>
      </w:tr>
      <w:tr w:rsidR="006728E7" w:rsidTr="00341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 </w:t>
            </w:r>
            <w:hyperlink r:id="rId8" w:history="1">
              <w:r>
                <w:rPr>
                  <w:rStyle w:val="Hyperlink0"/>
                  <w:rFonts w:ascii="Times New Roman" w:hAnsi="Times New Roman"/>
                  <w:sz w:val="24"/>
                  <w:szCs w:val="24"/>
                </w:rPr>
                <w:t>ОКОПФ</w:t>
              </w:r>
            </w:hyperlink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  <w:jc w:val="right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12267</w:t>
            </w:r>
          </w:p>
        </w:tc>
      </w:tr>
      <w:tr w:rsidR="006728E7" w:rsidTr="00341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по </w:t>
            </w:r>
            <w:hyperlink r:id="rId9" w:history="1">
              <w:r>
                <w:rPr>
                  <w:rStyle w:val="Hyperlink0"/>
                  <w:rFonts w:ascii="Times New Roman" w:hAnsi="Times New Roman"/>
                  <w:sz w:val="24"/>
                  <w:szCs w:val="24"/>
                </w:rPr>
                <w:t>ОКФС</w:t>
              </w:r>
            </w:hyperlink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  <w:jc w:val="right"/>
            </w:pPr>
            <w:r>
              <w:rPr>
                <w:rStyle w:val="a6"/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</w:tr>
      <w:tr w:rsidR="006728E7" w:rsidTr="00341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по </w:t>
            </w:r>
            <w:hyperlink r:id="rId10" w:history="1">
              <w:r>
                <w:rPr>
                  <w:rStyle w:val="Hyperlink0"/>
                  <w:rFonts w:ascii="Times New Roman" w:hAnsi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6728E7"/>
        </w:tc>
      </w:tr>
      <w:tr w:rsidR="006728E7" w:rsidTr="00341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6728E7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6728E7"/>
        </w:tc>
      </w:tr>
      <w:tr w:rsidR="006728E7" w:rsidTr="00341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по ОКЕИ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  <w:jc w:val="right"/>
            </w:pPr>
            <w:hyperlink r:id="rId11" w:history="1">
              <w:r>
                <w:rPr>
                  <w:rStyle w:val="Hyperlink0"/>
                  <w:rFonts w:ascii="Times New Roman" w:hAnsi="Times New Roman"/>
                  <w:sz w:val="24"/>
                  <w:szCs w:val="24"/>
                </w:rPr>
                <w:t>383</w:t>
              </w:r>
            </w:hyperlink>
          </w:p>
        </w:tc>
      </w:tr>
    </w:tbl>
    <w:p w:rsidR="006728E7" w:rsidRDefault="006728E7">
      <w:pPr>
        <w:widowControl w:val="0"/>
        <w:spacing w:after="300" w:line="240" w:lineRule="auto"/>
        <w:ind w:left="5" w:hanging="5"/>
        <w:rPr>
          <w:rStyle w:val="a6"/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p w:rsidR="006728E7" w:rsidRDefault="006728E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728E7" w:rsidRDefault="00341D89">
      <w:pPr>
        <w:shd w:val="clear" w:color="auto" w:fill="FFFFFF"/>
        <w:spacing w:after="30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  <w:r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  <w:t xml:space="preserve">2. </w:t>
      </w:r>
      <w:r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  <w:t>Сведения о количестве и об общей стоимости договоров</w:t>
      </w:r>
      <w:r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  <w:t xml:space="preserve">, </w:t>
      </w:r>
      <w:r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  <w:t>заключенных заказчиком по результатам закупки товаров</w:t>
      </w:r>
      <w:r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  <w:t xml:space="preserve">, </w:t>
      </w:r>
      <w:r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  <w:t>работ</w:t>
      </w:r>
      <w:r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  <w:t xml:space="preserve">, </w:t>
      </w:r>
      <w:r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  <w:t>услуг</w:t>
      </w:r>
    </w:p>
    <w:p w:rsidR="006728E7" w:rsidRDefault="00341D89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</w:rPr>
      </w:pPr>
      <w:r>
        <w:rPr>
          <w:rStyle w:val="a6"/>
          <w:rFonts w:ascii="Times New Roman" w:hAnsi="Times New Roman"/>
          <w:color w:val="22272F"/>
          <w:sz w:val="24"/>
          <w:szCs w:val="24"/>
          <w:u w:color="22272F"/>
        </w:rPr>
        <w:t> </w:t>
      </w:r>
    </w:p>
    <w:tbl>
      <w:tblPr>
        <w:tblStyle w:val="TableNormal"/>
        <w:tblW w:w="148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405"/>
        <w:gridCol w:w="1974"/>
        <w:gridCol w:w="2991"/>
        <w:gridCol w:w="3246"/>
        <w:gridCol w:w="1720"/>
      </w:tblGrid>
      <w:tr w:rsidR="00672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Предмет договора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 xml:space="preserve">Код случая заключения </w:t>
            </w: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договора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Уникальный номер реестровой записи из реестра договоров</w:t>
            </w: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заключенных заказчиками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224" w:type="dxa"/>
            </w:tcMar>
          </w:tcPr>
          <w:p w:rsidR="006728E7" w:rsidRDefault="00341D89">
            <w:pPr>
              <w:spacing w:after="0" w:line="240" w:lineRule="auto"/>
              <w:ind w:left="75" w:right="144"/>
              <w:jc w:val="center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 xml:space="preserve">Цена договора или максимальное значение цены договора </w:t>
            </w: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рублей</w:t>
            </w: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Общее количество заключенных договоров</w:t>
            </w:r>
          </w:p>
        </w:tc>
      </w:tr>
      <w:tr w:rsidR="00672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224" w:type="dxa"/>
            </w:tcMar>
          </w:tcPr>
          <w:p w:rsidR="006728E7" w:rsidRDefault="00341D89">
            <w:pPr>
              <w:spacing w:after="0" w:line="240" w:lineRule="auto"/>
              <w:ind w:left="75" w:right="144"/>
              <w:jc w:val="center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  <w:ind w:left="113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lastRenderedPageBreak/>
              <w:t xml:space="preserve"> 1.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0" w:type="dxa"/>
              <w:bottom w:w="80" w:type="dxa"/>
              <w:right w:w="80" w:type="dxa"/>
            </w:tcMar>
          </w:tcPr>
          <w:p w:rsidR="006728E7" w:rsidRDefault="00341D89">
            <w:pPr>
              <w:spacing w:after="160" w:line="259" w:lineRule="auto"/>
              <w:ind w:left="140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Хозтовары</w:t>
            </w:r>
            <w:proofErr w:type="spellEnd"/>
          </w:p>
        </w:tc>
        <w:tc>
          <w:tcPr>
            <w:tcW w:w="1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  <w:jc w:val="center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  <w:jc w:val="center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4" w:type="dxa"/>
            </w:tcMar>
          </w:tcPr>
          <w:p w:rsidR="006728E7" w:rsidRDefault="00341D89">
            <w:pPr>
              <w:spacing w:after="160" w:line="259" w:lineRule="auto"/>
              <w:ind w:right="144"/>
              <w:jc w:val="right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827,00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6728E7"/>
        </w:tc>
      </w:tr>
      <w:tr w:rsidR="00672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9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сего</w:t>
            </w: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24" w:type="dxa"/>
            </w:tcMar>
          </w:tcPr>
          <w:p w:rsidR="006728E7" w:rsidRDefault="00341D89">
            <w:pPr>
              <w:spacing w:after="0" w:line="240" w:lineRule="auto"/>
              <w:ind w:right="144"/>
              <w:jc w:val="right"/>
            </w:pPr>
            <w:r>
              <w:rPr>
                <w:rStyle w:val="Hyperlink0"/>
                <w:rFonts w:ascii="Times New Roman" w:hAnsi="Times New Roman"/>
                <w:sz w:val="24"/>
                <w:szCs w:val="24"/>
              </w:rPr>
              <w:t>827</w:t>
            </w:r>
            <w:r>
              <w:rPr>
                <w:rStyle w:val="Hyperlink0"/>
                <w:rFonts w:ascii="Times New Roman" w:hAnsi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</w:tbl>
    <w:p w:rsidR="006728E7" w:rsidRDefault="006728E7">
      <w:pPr>
        <w:widowControl w:val="0"/>
        <w:spacing w:after="0" w:line="240" w:lineRule="auto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</w:rPr>
      </w:pPr>
    </w:p>
    <w:p w:rsidR="006728E7" w:rsidRDefault="006728E7">
      <w:pPr>
        <w:shd w:val="clear" w:color="auto" w:fill="FFFFFF"/>
        <w:spacing w:after="300" w:line="240" w:lineRule="auto"/>
        <w:rPr>
          <w:rStyle w:val="a6"/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  <w:lang w:val="en-US"/>
        </w:rPr>
      </w:pPr>
    </w:p>
    <w:p w:rsidR="00341D89" w:rsidRPr="00341D89" w:rsidRDefault="00341D89">
      <w:pPr>
        <w:shd w:val="clear" w:color="auto" w:fill="FFFFFF"/>
        <w:spacing w:after="300" w:line="240" w:lineRule="auto"/>
        <w:rPr>
          <w:rStyle w:val="a6"/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  <w:lang w:val="en-US"/>
        </w:rPr>
      </w:pPr>
      <w:bookmarkStart w:id="0" w:name="_GoBack"/>
      <w:bookmarkEnd w:id="0"/>
    </w:p>
    <w:p w:rsidR="006728E7" w:rsidRDefault="00341D89">
      <w:pPr>
        <w:shd w:val="clear" w:color="auto" w:fill="FFFFFF"/>
        <w:spacing w:after="30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  <w:t>3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Сведения о закупках товаров российского происхождения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в том числе товаров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поставленных при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выполнении закупаемых работ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оказании закупаемых услуг</w:t>
      </w:r>
    </w:p>
    <w:tbl>
      <w:tblPr>
        <w:tblStyle w:val="TableNormal"/>
        <w:tblW w:w="1501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591"/>
        <w:gridCol w:w="1984"/>
        <w:gridCol w:w="2835"/>
        <w:gridCol w:w="2410"/>
        <w:gridCol w:w="2126"/>
        <w:gridCol w:w="2551"/>
      </w:tblGrid>
      <w:tr w:rsidR="00672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Style w:val="Hyperlink0"/>
                <w:rFonts w:ascii="Times New Roman" w:hAnsi="Times New Roman"/>
              </w:rPr>
              <w:t>п</w:t>
            </w:r>
            <w:proofErr w:type="gramEnd"/>
            <w:r>
              <w:rPr>
                <w:rStyle w:val="Hyperlink0"/>
                <w:rFonts w:ascii="Times New Roman" w:hAnsi="Times New Roman"/>
              </w:rPr>
              <w:t>/</w:t>
            </w:r>
            <w:r>
              <w:rPr>
                <w:rStyle w:val="Hyperlink0"/>
                <w:rFonts w:ascii="Times New Roman" w:hAnsi="Times New Roman"/>
              </w:rPr>
              <w:t>п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 xml:space="preserve">Код товара по </w:t>
            </w:r>
            <w:hyperlink r:id="rId12" w:history="1">
              <w:r>
                <w:rPr>
                  <w:rStyle w:val="Hyperlink1"/>
                  <w:rFonts w:ascii="Times New Roman" w:hAnsi="Times New Roman"/>
                </w:rPr>
                <w:t>Общероссийскому классификатору</w:t>
              </w:r>
            </w:hyperlink>
            <w:r>
              <w:rPr>
                <w:rStyle w:val="Hyperlink0"/>
                <w:rFonts w:ascii="Times New Roman" w:hAnsi="Times New Roman"/>
              </w:rPr>
              <w:t xml:space="preserve"> продукции по видам экономической деятельности </w:t>
            </w:r>
            <w:proofErr w:type="gramStart"/>
            <w:r>
              <w:rPr>
                <w:rStyle w:val="Hyperlink0"/>
                <w:rFonts w:ascii="Times New Roman" w:hAnsi="Times New Roman"/>
              </w:rPr>
              <w:t>ОК</w:t>
            </w:r>
            <w:proofErr w:type="gramEnd"/>
            <w:r>
              <w:rPr>
                <w:rStyle w:val="Hyperlink0"/>
                <w:rFonts w:ascii="Times New Roman" w:hAnsi="Times New Roman"/>
              </w:rPr>
              <w:t xml:space="preserve"> </w:t>
            </w:r>
            <w:r>
              <w:rPr>
                <w:rStyle w:val="Hyperlink0"/>
                <w:rFonts w:ascii="Times New Roman" w:hAnsi="Times New Roman"/>
              </w:rPr>
              <w:t>034-2014 (</w:t>
            </w:r>
            <w:r>
              <w:rPr>
                <w:rStyle w:val="Hyperlink0"/>
                <w:rFonts w:ascii="Times New Roman" w:hAnsi="Times New Roman"/>
              </w:rPr>
              <w:t xml:space="preserve">КПЕС </w:t>
            </w:r>
            <w:r>
              <w:rPr>
                <w:rStyle w:val="Hyperlink0"/>
                <w:rFonts w:ascii="Times New Roman" w:hAnsi="Times New Roman"/>
              </w:rPr>
              <w:t>2008) (</w:t>
            </w:r>
            <w:r>
              <w:rPr>
                <w:rStyle w:val="Hyperlink0"/>
                <w:rFonts w:ascii="Times New Roman" w:hAnsi="Times New Roman"/>
              </w:rPr>
              <w:t>ОКПД</w:t>
            </w:r>
            <w:r>
              <w:rPr>
                <w:rStyle w:val="Hyperlink0"/>
                <w:rFonts w:ascii="Times New Roman" w:hAnsi="Times New Roman"/>
              </w:rPr>
              <w:t>2)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Размер минимальной доли закупок товаров российского происхождения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>в том числе товаров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>поставляемых при выполнении закупаемых работ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 xml:space="preserve">оказании закупаемых услуг </w:t>
            </w:r>
            <w:r>
              <w:rPr>
                <w:rStyle w:val="Hyperlink0"/>
                <w:rFonts w:ascii="Times New Roman" w:hAnsi="Times New Roman"/>
              </w:rPr>
              <w:t>(</w:t>
            </w:r>
            <w:r>
              <w:rPr>
                <w:rStyle w:val="Hyperlink0"/>
                <w:rFonts w:ascii="Times New Roman" w:hAnsi="Times New Roman"/>
              </w:rPr>
              <w:t>процентов</w:t>
            </w:r>
            <w:r>
              <w:rPr>
                <w:rStyle w:val="Hyperlink0"/>
                <w:rFonts w:ascii="Times New Roman" w:hAnsi="Times New Roman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Информация о договорах на поставку товаров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>в том числе товаров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>поставленных при вы</w:t>
            </w:r>
            <w:r>
              <w:rPr>
                <w:rStyle w:val="Hyperlink0"/>
                <w:rFonts w:ascii="Times New Roman" w:hAnsi="Times New Roman"/>
              </w:rPr>
              <w:t>полнении закупаемых работ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>оказании закупаемых услуг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Стоимостный объем товаров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>в том числе товаров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>поставленных при выполнении закупаемых работ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 xml:space="preserve">оказании закупаемых услуг </w:t>
            </w:r>
            <w:r>
              <w:rPr>
                <w:rStyle w:val="Hyperlink0"/>
                <w:rFonts w:ascii="Times New Roman" w:hAnsi="Times New Roman"/>
              </w:rPr>
              <w:t>(</w:t>
            </w:r>
            <w:r>
              <w:rPr>
                <w:rStyle w:val="Hyperlink0"/>
                <w:rFonts w:ascii="Times New Roman" w:hAnsi="Times New Roman"/>
              </w:rPr>
              <w:t>рублей</w:t>
            </w:r>
            <w:r>
              <w:rPr>
                <w:rStyle w:val="Hyperlink0"/>
                <w:rFonts w:ascii="Times New Roman" w:hAnsi="Times New Roman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Стоимостный объем товаров российского происхождения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>в том числе товаров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>поставленных при выполнении закупаемых работ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 xml:space="preserve">оказании закупаемых услуг </w:t>
            </w:r>
            <w:r>
              <w:rPr>
                <w:rStyle w:val="Hyperlink0"/>
                <w:rFonts w:ascii="Times New Roman" w:hAnsi="Times New Roman"/>
              </w:rPr>
              <w:t>(</w:t>
            </w:r>
            <w:r>
              <w:rPr>
                <w:rStyle w:val="Hyperlink0"/>
                <w:rFonts w:ascii="Times New Roman" w:hAnsi="Times New Roman"/>
              </w:rPr>
              <w:t>рублей</w:t>
            </w:r>
            <w:r>
              <w:rPr>
                <w:rStyle w:val="Hyperlink0"/>
                <w:rFonts w:ascii="Times New Roman" w:hAnsi="Times New Roman"/>
              </w:rPr>
              <w:t>)</w:t>
            </w:r>
          </w:p>
        </w:tc>
      </w:tr>
      <w:tr w:rsidR="00672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1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7</w:t>
            </w:r>
          </w:p>
        </w:tc>
      </w:tr>
      <w:tr w:rsidR="00672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</w:pPr>
            <w:r>
              <w:rPr>
                <w:rStyle w:val="Hyperlink0"/>
                <w:rFonts w:ascii="Times New Roman" w:hAnsi="Times New Roman"/>
              </w:rPr>
              <w:t> 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</w:pPr>
            <w:r>
              <w:rPr>
                <w:rStyle w:val="Hyperlink0"/>
                <w:rFonts w:ascii="Times New Roman" w:hAnsi="Times New Roman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</w:pPr>
            <w:r>
              <w:rPr>
                <w:rStyle w:val="Hyperlink0"/>
                <w:rFonts w:ascii="Times New Roman" w:hAnsi="Times New Roman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</w:pPr>
            <w:r>
              <w:rPr>
                <w:rStyle w:val="Hyperlink0"/>
                <w:rFonts w:ascii="Times New Roman" w:hAnsi="Times New Roman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</w:pPr>
            <w:r>
              <w:rPr>
                <w:rStyle w:val="Hyperlink0"/>
                <w:rFonts w:ascii="Times New Roman" w:hAnsi="Times New Roman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</w:pPr>
            <w:r>
              <w:rPr>
                <w:rStyle w:val="Hyperlink0"/>
                <w:rFonts w:ascii="Times New Roman" w:hAnsi="Times New Roman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</w:pPr>
            <w:r>
              <w:rPr>
                <w:rStyle w:val="Hyperlink0"/>
                <w:rFonts w:ascii="Times New Roman" w:hAnsi="Times New Roman"/>
              </w:rPr>
              <w:t> </w:t>
            </w:r>
          </w:p>
        </w:tc>
      </w:tr>
    </w:tbl>
    <w:p w:rsidR="006728E7" w:rsidRDefault="006728E7">
      <w:pPr>
        <w:widowControl w:val="0"/>
        <w:spacing w:after="30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28E7" w:rsidRDefault="00341D89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</w:rPr>
      </w:pPr>
      <w:r>
        <w:rPr>
          <w:rStyle w:val="a6"/>
          <w:rFonts w:ascii="Times New Roman" w:hAnsi="Times New Roman"/>
          <w:color w:val="22272F"/>
          <w:sz w:val="24"/>
          <w:szCs w:val="24"/>
          <w:u w:color="22272F"/>
        </w:rPr>
        <w:t> </w:t>
      </w:r>
    </w:p>
    <w:p w:rsidR="006728E7" w:rsidRDefault="006728E7">
      <w:pPr>
        <w:shd w:val="clear" w:color="auto" w:fill="FFFFFF"/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41D89" w:rsidRDefault="00341D89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341D89" w:rsidRDefault="00341D89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341D89" w:rsidRDefault="00341D89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341D89" w:rsidRDefault="00341D89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341D89" w:rsidRDefault="00341D89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341D89" w:rsidRDefault="00341D89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341D89" w:rsidRDefault="00341D89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341D89" w:rsidRDefault="00341D89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341D89" w:rsidRDefault="00341D89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341D89" w:rsidRDefault="00341D89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341D89" w:rsidRDefault="00341D89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6728E7" w:rsidRDefault="00341D89">
      <w:pPr>
        <w:shd w:val="clear" w:color="auto" w:fill="FFFFFF"/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4.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Сведения о закупках товаров российского происхождения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в том числе товаров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поставленных при выполнении закупаемых работ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оказании закупаемых услуг за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2025</w:t>
      </w:r>
      <w:r>
        <w:rPr>
          <w:rStyle w:val="a6"/>
          <w:rFonts w:ascii="Times New Roman" w:hAnsi="Times New Roman"/>
          <w:b/>
          <w:bCs/>
          <w:sz w:val="24"/>
          <w:szCs w:val="24"/>
          <w:vertAlign w:val="superscript"/>
        </w:rPr>
        <w:t> 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год</w:t>
      </w:r>
    </w:p>
    <w:p w:rsidR="006728E7" w:rsidRDefault="00341D89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 </w:t>
      </w:r>
    </w:p>
    <w:tbl>
      <w:tblPr>
        <w:tblStyle w:val="TableNormal"/>
        <w:tblW w:w="150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759"/>
        <w:gridCol w:w="1539"/>
        <w:gridCol w:w="2291"/>
        <w:gridCol w:w="2014"/>
        <w:gridCol w:w="2014"/>
        <w:gridCol w:w="2155"/>
        <w:gridCol w:w="1784"/>
      </w:tblGrid>
      <w:tr w:rsidR="00672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Style w:val="Hyperlink0"/>
                <w:rFonts w:ascii="Times New Roman" w:hAnsi="Times New Roman"/>
              </w:rPr>
              <w:t>п</w:t>
            </w:r>
            <w:proofErr w:type="gramEnd"/>
            <w:r>
              <w:rPr>
                <w:rStyle w:val="Hyperlink0"/>
                <w:rFonts w:ascii="Times New Roman" w:hAnsi="Times New Roman"/>
              </w:rPr>
              <w:t>/</w:t>
            </w:r>
            <w:r>
              <w:rPr>
                <w:rStyle w:val="Hyperlink0"/>
                <w:rFonts w:ascii="Times New Roman" w:hAnsi="Times New Roman"/>
              </w:rPr>
              <w:t>п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Код товара по </w:t>
            </w:r>
            <w:hyperlink r:id="rId13" w:history="1">
              <w:r>
                <w:rPr>
                  <w:rStyle w:val="Hyperlink1"/>
                  <w:rFonts w:ascii="Times New Roman" w:hAnsi="Times New Roman"/>
                </w:rPr>
                <w:t>Общероссийскому классификатору</w:t>
              </w:r>
            </w:hyperlink>
            <w:r>
              <w:rPr>
                <w:rStyle w:val="Hyperlink0"/>
                <w:rFonts w:ascii="Times New Roman" w:hAnsi="Times New Roman"/>
              </w:rPr>
              <w:t xml:space="preserve"> продукции по видам экономической деятельности </w:t>
            </w:r>
            <w:proofErr w:type="gramStart"/>
            <w:r>
              <w:rPr>
                <w:rStyle w:val="Hyperlink0"/>
                <w:rFonts w:ascii="Times New Roman" w:hAnsi="Times New Roman"/>
              </w:rPr>
              <w:t>ОК</w:t>
            </w:r>
            <w:proofErr w:type="gramEnd"/>
            <w:r>
              <w:rPr>
                <w:rStyle w:val="Hyperlink0"/>
                <w:rFonts w:ascii="Times New Roman" w:hAnsi="Times New Roman"/>
              </w:rPr>
              <w:t xml:space="preserve"> </w:t>
            </w:r>
            <w:r>
              <w:rPr>
                <w:rStyle w:val="Hyperlink0"/>
                <w:rFonts w:ascii="Times New Roman" w:hAnsi="Times New Roman"/>
              </w:rPr>
              <w:t>034-2014 (</w:t>
            </w:r>
            <w:r>
              <w:rPr>
                <w:rStyle w:val="Hyperlink0"/>
                <w:rFonts w:ascii="Times New Roman" w:hAnsi="Times New Roman"/>
              </w:rPr>
              <w:t xml:space="preserve">КПЕС </w:t>
            </w:r>
            <w:r>
              <w:rPr>
                <w:rStyle w:val="Hyperlink0"/>
                <w:rFonts w:ascii="Times New Roman" w:hAnsi="Times New Roman"/>
              </w:rPr>
              <w:t>2008) (</w:t>
            </w:r>
            <w:r>
              <w:rPr>
                <w:rStyle w:val="Hyperlink0"/>
                <w:rFonts w:ascii="Times New Roman" w:hAnsi="Times New Roman"/>
              </w:rPr>
              <w:t>ОКПД</w:t>
            </w:r>
            <w:r>
              <w:rPr>
                <w:rStyle w:val="Hyperlink0"/>
                <w:rFonts w:ascii="Times New Roman" w:hAnsi="Times New Roman"/>
              </w:rPr>
              <w:t>2)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Наименование товара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 xml:space="preserve">Размер минимальной </w:t>
            </w:r>
            <w:r>
              <w:rPr>
                <w:rStyle w:val="Hyperlink0"/>
                <w:rFonts w:ascii="Times New Roman" w:hAnsi="Times New Roman"/>
              </w:rPr>
              <w:t>доли закупок товаров российского происхождения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>в том числе товаров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>поставляемых при выполнении закупаемых работ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 xml:space="preserve">оказании закупаемых услуг </w:t>
            </w:r>
            <w:r>
              <w:rPr>
                <w:rStyle w:val="Hyperlink0"/>
                <w:rFonts w:ascii="Times New Roman" w:hAnsi="Times New Roman"/>
              </w:rPr>
              <w:t>(</w:t>
            </w:r>
            <w:r>
              <w:rPr>
                <w:rStyle w:val="Hyperlink0"/>
                <w:rFonts w:ascii="Times New Roman" w:hAnsi="Times New Roman"/>
              </w:rPr>
              <w:t>процентов</w:t>
            </w:r>
            <w:r>
              <w:rPr>
                <w:rStyle w:val="Hyperlink0"/>
                <w:rFonts w:ascii="Times New Roman" w:hAnsi="Times New Roman"/>
              </w:rPr>
              <w:t>)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Информация о договорах на поставку товаров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>в том числе товаров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>поставленных при выполнении закупаемых</w:t>
            </w:r>
            <w:r>
              <w:rPr>
                <w:rStyle w:val="Hyperlink0"/>
                <w:rFonts w:ascii="Times New Roman" w:hAnsi="Times New Roman"/>
              </w:rPr>
              <w:t xml:space="preserve"> работ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>оказании закупаемых услуг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Стоимостный объем товаров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>в том числе товаров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>поставленных при выполнении закупаемых работ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 xml:space="preserve">оказании закупаемых услуг </w:t>
            </w:r>
            <w:r>
              <w:rPr>
                <w:rStyle w:val="Hyperlink0"/>
                <w:rFonts w:ascii="Times New Roman" w:hAnsi="Times New Roman"/>
              </w:rPr>
              <w:t>(</w:t>
            </w:r>
            <w:r>
              <w:rPr>
                <w:rStyle w:val="Hyperlink0"/>
                <w:rFonts w:ascii="Times New Roman" w:hAnsi="Times New Roman"/>
              </w:rPr>
              <w:t>рублей</w:t>
            </w:r>
            <w:r>
              <w:rPr>
                <w:rStyle w:val="Hyperlink0"/>
                <w:rFonts w:ascii="Times New Roman" w:hAnsi="Times New Roman"/>
              </w:rPr>
              <w:t>)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Стоимостный объем товаров российского происхождения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>в том числе товаров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>поставленных при вы</w:t>
            </w:r>
            <w:r>
              <w:rPr>
                <w:rStyle w:val="Hyperlink0"/>
                <w:rFonts w:ascii="Times New Roman" w:hAnsi="Times New Roman"/>
              </w:rPr>
              <w:t>полнении закупаемых работ</w:t>
            </w:r>
            <w:r>
              <w:rPr>
                <w:rStyle w:val="Hyperlink0"/>
                <w:rFonts w:ascii="Times New Roman" w:hAnsi="Times New Roman"/>
              </w:rPr>
              <w:t xml:space="preserve">, </w:t>
            </w:r>
            <w:r>
              <w:rPr>
                <w:rStyle w:val="Hyperlink0"/>
                <w:rFonts w:ascii="Times New Roman" w:hAnsi="Times New Roman"/>
              </w:rPr>
              <w:t xml:space="preserve">оказании закупаемых услуг </w:t>
            </w:r>
            <w:r>
              <w:rPr>
                <w:rStyle w:val="Hyperlink0"/>
                <w:rFonts w:ascii="Times New Roman" w:hAnsi="Times New Roman"/>
              </w:rPr>
              <w:t>(</w:t>
            </w:r>
            <w:r>
              <w:rPr>
                <w:rStyle w:val="Hyperlink0"/>
                <w:rFonts w:ascii="Times New Roman" w:hAnsi="Times New Roman"/>
              </w:rPr>
              <w:t>рублей</w:t>
            </w:r>
            <w:r>
              <w:rPr>
                <w:rStyle w:val="Hyperlink0"/>
                <w:rFonts w:ascii="Times New Roman" w:hAnsi="Times New Roman"/>
              </w:rPr>
              <w:t>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 xml:space="preserve">Размер достигнутой доли закупок товаров российского происхождения </w:t>
            </w:r>
            <w:r>
              <w:rPr>
                <w:rStyle w:val="Hyperlink0"/>
                <w:rFonts w:ascii="Times New Roman" w:hAnsi="Times New Roman"/>
              </w:rPr>
              <w:t>(</w:t>
            </w:r>
            <w:r>
              <w:rPr>
                <w:rStyle w:val="Hyperlink0"/>
                <w:rFonts w:ascii="Times New Roman" w:hAnsi="Times New Roman"/>
              </w:rPr>
              <w:t>процентов</w:t>
            </w:r>
            <w:r>
              <w:rPr>
                <w:rStyle w:val="Hyperlink0"/>
                <w:rFonts w:ascii="Times New Roman" w:hAnsi="Times New Roman"/>
              </w:rPr>
              <w:t>)</w:t>
            </w:r>
          </w:p>
        </w:tc>
      </w:tr>
      <w:tr w:rsidR="00672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1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3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4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5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6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7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6728E7" w:rsidRDefault="00341D89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Hyperlink0"/>
                <w:rFonts w:ascii="Times New Roman" w:hAnsi="Times New Roman"/>
              </w:rPr>
              <w:t>8</w:t>
            </w:r>
          </w:p>
        </w:tc>
      </w:tr>
      <w:tr w:rsidR="00672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</w:pPr>
            <w:r>
              <w:rPr>
                <w:rStyle w:val="Hyperlink0"/>
                <w:rFonts w:ascii="Times New Roman" w:hAnsi="Times New Roman"/>
              </w:rPr>
              <w:t> 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</w:pPr>
            <w:r>
              <w:rPr>
                <w:rStyle w:val="Hyperlink0"/>
                <w:rFonts w:ascii="Times New Roman" w:hAnsi="Times New Roman"/>
              </w:rPr>
              <w:t> 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</w:pPr>
            <w:r>
              <w:rPr>
                <w:rStyle w:val="Hyperlink0"/>
                <w:rFonts w:ascii="Times New Roman" w:hAnsi="Times New Roman"/>
              </w:rPr>
              <w:t> 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</w:pPr>
            <w:r>
              <w:rPr>
                <w:rStyle w:val="Hyperlink0"/>
                <w:rFonts w:ascii="Times New Roman" w:hAnsi="Times New Roman"/>
              </w:rPr>
              <w:t> 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</w:pPr>
            <w:r>
              <w:rPr>
                <w:rStyle w:val="Hyperlink0"/>
                <w:rFonts w:ascii="Times New Roman" w:hAnsi="Times New Roman"/>
              </w:rPr>
              <w:t> 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</w:pPr>
            <w:r>
              <w:rPr>
                <w:rStyle w:val="Hyperlink0"/>
                <w:rFonts w:ascii="Times New Roman" w:hAnsi="Times New Roman"/>
              </w:rPr>
              <w:t> 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</w:pPr>
            <w:r>
              <w:rPr>
                <w:rStyle w:val="Hyperlink0"/>
                <w:rFonts w:ascii="Times New Roman" w:hAnsi="Times New Roman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E7" w:rsidRDefault="00341D89">
            <w:pPr>
              <w:spacing w:after="0" w:line="240" w:lineRule="auto"/>
            </w:pPr>
            <w:r>
              <w:rPr>
                <w:rStyle w:val="Hyperlink0"/>
                <w:rFonts w:ascii="Times New Roman" w:hAnsi="Times New Roman"/>
              </w:rPr>
              <w:t> </w:t>
            </w:r>
          </w:p>
        </w:tc>
      </w:tr>
    </w:tbl>
    <w:p w:rsidR="006728E7" w:rsidRDefault="006728E7">
      <w:pPr>
        <w:widowControl w:val="0"/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6728E7" w:rsidRDefault="006728E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6728E7" w:rsidRDefault="006728E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6728E7" w:rsidRDefault="006728E7">
      <w:pPr>
        <w:spacing w:after="0" w:line="36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6728E7" w:rsidRDefault="00341D89">
      <w:pPr>
        <w:spacing w:after="0" w:line="360" w:lineRule="auto"/>
        <w:jc w:val="both"/>
      </w:pPr>
      <w:r>
        <w:rPr>
          <w:rStyle w:val="a6"/>
          <w:rFonts w:ascii="Times New Roman" w:hAnsi="Times New Roman"/>
          <w:sz w:val="28"/>
          <w:szCs w:val="28"/>
        </w:rPr>
        <w:t xml:space="preserve">Генеральный директор                                                         </w:t>
      </w:r>
      <w:r>
        <w:rPr>
          <w:rStyle w:val="a6"/>
          <w:rFonts w:ascii="Times New Roman" w:hAnsi="Times New Roman"/>
          <w:sz w:val="28"/>
          <w:szCs w:val="28"/>
        </w:rPr>
        <w:t xml:space="preserve">                                                                           Т</w:t>
      </w:r>
      <w:r>
        <w:rPr>
          <w:rStyle w:val="a6"/>
          <w:rFonts w:ascii="Times New Roman" w:hAnsi="Times New Roman"/>
          <w:sz w:val="28"/>
          <w:szCs w:val="28"/>
        </w:rPr>
        <w:t>.</w:t>
      </w:r>
      <w:r>
        <w:rPr>
          <w:rStyle w:val="a6"/>
          <w:rFonts w:ascii="Times New Roman" w:hAnsi="Times New Roman"/>
          <w:sz w:val="28"/>
          <w:szCs w:val="28"/>
        </w:rPr>
        <w:t>А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Масина</w:t>
      </w:r>
      <w:proofErr w:type="spellEnd"/>
    </w:p>
    <w:sectPr w:rsidR="006728E7">
      <w:headerReference w:type="default" r:id="rId14"/>
      <w:footerReference w:type="default" r:id="rId15"/>
      <w:pgSz w:w="16840" w:h="11900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1D89">
      <w:pPr>
        <w:spacing w:after="0" w:line="240" w:lineRule="auto"/>
      </w:pPr>
      <w:r>
        <w:separator/>
      </w:r>
    </w:p>
  </w:endnote>
  <w:endnote w:type="continuationSeparator" w:id="0">
    <w:p w:rsidR="00000000" w:rsidRDefault="0034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E7" w:rsidRDefault="006728E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1D89">
      <w:pPr>
        <w:spacing w:after="0" w:line="240" w:lineRule="auto"/>
      </w:pPr>
      <w:r>
        <w:separator/>
      </w:r>
    </w:p>
  </w:footnote>
  <w:footnote w:type="continuationSeparator" w:id="0">
    <w:p w:rsidR="00000000" w:rsidRDefault="0034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E7" w:rsidRDefault="006728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92B2F"/>
    <w:multiLevelType w:val="hybridMultilevel"/>
    <w:tmpl w:val="7CCAD02A"/>
    <w:numStyleLink w:val="1"/>
  </w:abstractNum>
  <w:abstractNum w:abstractNumId="1">
    <w:nsid w:val="78FE723F"/>
    <w:multiLevelType w:val="hybridMultilevel"/>
    <w:tmpl w:val="7CCAD02A"/>
    <w:styleLink w:val="1"/>
    <w:lvl w:ilvl="0" w:tplc="7090B6C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A0472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803CCE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6A5B3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5A505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665EAA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78331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623C8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127E58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728E7"/>
    <w:rsid w:val="00341D89"/>
    <w:rsid w:val="0067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lang w:val="ru-RU"/>
    </w:rPr>
  </w:style>
  <w:style w:type="character" w:customStyle="1" w:styleId="Hyperlink1">
    <w:name w:val="Hyperlink.1"/>
    <w:basedOn w:val="a6"/>
    <w:rPr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lang w:val="ru-RU"/>
    </w:rPr>
  </w:style>
  <w:style w:type="character" w:customStyle="1" w:styleId="Hyperlink1">
    <w:name w:val="Hyperlink.1"/>
    <w:basedOn w:val="a6"/>
    <w:rPr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284934/" TargetMode="External"/><Relationship Id="rId13" Type="http://schemas.openxmlformats.org/officeDocument/2006/relationships/hyperlink" Target="https://base.garant.ru/7065073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065073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79222/#block_38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se.garant.ru/7046594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17985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554</Words>
  <Characters>3161</Characters>
  <Application>Microsoft Office Word</Application>
  <DocSecurity>4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Масина</dc:creator>
  <cp:lastModifiedBy>masina</cp:lastModifiedBy>
  <cp:revision>2</cp:revision>
  <dcterms:created xsi:type="dcterms:W3CDTF">2026-01-19T13:08:00Z</dcterms:created>
  <dcterms:modified xsi:type="dcterms:W3CDTF">2026-01-19T13:08:00Z</dcterms:modified>
</cp:coreProperties>
</file>